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21F" w:rsidRPr="002C6A88" w:rsidRDefault="0023021F" w:rsidP="0023021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36D96C4" wp14:editId="1E3D9FA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1F" w:rsidRPr="002C6A88" w:rsidRDefault="0023021F" w:rsidP="0023021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3021F" w:rsidRPr="002C6A88" w:rsidRDefault="0023021F" w:rsidP="0023021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3021F" w:rsidRPr="002C6A88" w:rsidRDefault="0023021F" w:rsidP="0023021F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23021F" w:rsidRPr="002C6A88" w:rsidRDefault="0023021F" w:rsidP="0023021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3021F" w:rsidRPr="002C6A88" w:rsidRDefault="0023021F" w:rsidP="0023021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23021F" w:rsidRPr="002C6A88" w:rsidRDefault="0023021F" w:rsidP="0023021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3021F" w:rsidRPr="002C6A88" w:rsidRDefault="0023021F" w:rsidP="0023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3021F" w:rsidRPr="002C6A88" w:rsidRDefault="0023021F" w:rsidP="00230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021F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3021F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23021F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021F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Specialni pufer za transport </w:t>
      </w:r>
      <w:proofErr w:type="spellStart"/>
      <w:r w:rsidRPr="0023021F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biopsijskih</w:t>
      </w:r>
      <w:proofErr w:type="spellEnd"/>
      <w:r w:rsidRPr="0023021F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vzorcev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(</w:t>
      </w:r>
      <w:r w:rsidRPr="0023021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zadrži </w:t>
      </w:r>
      <w:proofErr w:type="spellStart"/>
      <w:r w:rsidRPr="0023021F">
        <w:rPr>
          <w:rFonts w:ascii="Times New Roman" w:eastAsia="Times New Roman" w:hAnsi="Times New Roman" w:cs="Times New Roman"/>
          <w:sz w:val="24"/>
          <w:szCs w:val="24"/>
          <w:lang w:eastAsia="sl-SI"/>
        </w:rPr>
        <w:t>osmolarnost</w:t>
      </w:r>
      <w:proofErr w:type="spellEnd"/>
      <w:r w:rsidRPr="0023021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pH do 48 ur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  <w:r w:rsidRPr="0023021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</w:t>
      </w:r>
      <w:r w:rsidRPr="0023021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sebuje  </w:t>
      </w:r>
      <w:proofErr w:type="spellStart"/>
      <w:r w:rsidRPr="0023021F">
        <w:rPr>
          <w:rFonts w:ascii="Times New Roman" w:eastAsia="Times New Roman" w:hAnsi="Times New Roman" w:cs="Times New Roman"/>
          <w:sz w:val="24"/>
          <w:szCs w:val="24"/>
          <w:lang w:eastAsia="sl-SI"/>
        </w:rPr>
        <w:t>crioprotektant</w:t>
      </w:r>
      <w:proofErr w:type="spellEnd"/>
      <w:r w:rsidRPr="0023021F">
        <w:rPr>
          <w:rFonts w:ascii="Times New Roman" w:eastAsia="Times New Roman" w:hAnsi="Times New Roman" w:cs="Times New Roman"/>
          <w:sz w:val="24"/>
          <w:szCs w:val="24"/>
          <w:lang w:eastAsia="sl-SI"/>
        </w:rPr>
        <w:t>, ki preprečuje kristalizacijo pri hitrih zamrzovalnih tehnikah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:rsidR="0023021F" w:rsidRPr="0023021F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23021F" w:rsidRPr="0023021F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23021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Predvidena dvoletna količina 10 kosov.</w:t>
      </w:r>
    </w:p>
    <w:p w:rsidR="0023021F" w:rsidRPr="00F1781A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23021F" w:rsidRPr="00116095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23021F" w:rsidRPr="00030521" w:rsidRDefault="0023021F" w:rsidP="002302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021F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23021F" w:rsidRPr="00611C6B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021F" w:rsidRPr="00611C6B" w:rsidRDefault="0023021F" w:rsidP="0023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021F" w:rsidRPr="002C6A88" w:rsidRDefault="0023021F" w:rsidP="0023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23021F" w:rsidRDefault="0023021F" w:rsidP="0023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pecialni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pufer za transport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biops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ijskih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vzorcev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20.11.2019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3021F" w:rsidRPr="002C6A88" w:rsidRDefault="0023021F" w:rsidP="00230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021F" w:rsidRPr="002C6A88" w:rsidRDefault="0023021F" w:rsidP="002302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3021F" w:rsidRPr="002C6A88" w:rsidRDefault="0023021F" w:rsidP="0023021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3021F" w:rsidRPr="002C6A88" w:rsidRDefault="0023021F" w:rsidP="0023021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3021F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23021F" w:rsidRDefault="0023021F" w:rsidP="0023021F"/>
    <w:p w:rsidR="0023021F" w:rsidRDefault="0023021F" w:rsidP="0023021F"/>
    <w:p w:rsidR="0023021F" w:rsidRDefault="0023021F" w:rsidP="0023021F"/>
    <w:p w:rsidR="0023021F" w:rsidRDefault="0023021F" w:rsidP="0023021F"/>
    <w:p w:rsidR="0023021F" w:rsidRDefault="0023021F" w:rsidP="0023021F"/>
    <w:p w:rsidR="002B2B27" w:rsidRDefault="002B2B27"/>
    <w:sectPr w:rsidR="002B2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3021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23021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3021F">
    <w:pPr>
      <w:pStyle w:val="Noga"/>
      <w:jc w:val="center"/>
    </w:pPr>
  </w:p>
  <w:p w:rsidR="002F58F0" w:rsidRDefault="0023021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23021F">
    <w:pPr>
      <w:pStyle w:val="Noga"/>
      <w:jc w:val="center"/>
    </w:pPr>
  </w:p>
  <w:p w:rsidR="002F58F0" w:rsidRDefault="0023021F">
    <w:pPr>
      <w:pStyle w:val="Noga"/>
      <w:jc w:val="center"/>
    </w:pPr>
  </w:p>
  <w:p w:rsidR="002F58F0" w:rsidRDefault="0023021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3021F">
    <w:pPr>
      <w:pStyle w:val="Noga"/>
      <w:jc w:val="center"/>
      <w:rPr>
        <w:rFonts w:ascii="Arial" w:hAnsi="Arial"/>
        <w:sz w:val="16"/>
      </w:rPr>
    </w:pPr>
  </w:p>
  <w:p w:rsidR="002F58F0" w:rsidRDefault="0023021F">
    <w:pPr>
      <w:pStyle w:val="Noga"/>
      <w:jc w:val="center"/>
      <w:rPr>
        <w:rFonts w:ascii="Arial" w:hAnsi="Arial"/>
        <w:sz w:val="16"/>
      </w:rPr>
    </w:pPr>
  </w:p>
  <w:p w:rsidR="002F58F0" w:rsidRDefault="0023021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3021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3021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3021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3021F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3021F">
    <w:pPr>
      <w:pStyle w:val="Noga"/>
      <w:jc w:val="center"/>
      <w:rPr>
        <w:rFonts w:ascii="Arial" w:hAnsi="Arial"/>
        <w:sz w:val="16"/>
      </w:rPr>
    </w:pPr>
  </w:p>
  <w:p w:rsidR="002F58F0" w:rsidRDefault="0023021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1F"/>
    <w:rsid w:val="0023021F"/>
    <w:rsid w:val="002B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357CB88"/>
  <w15:chartTrackingRefBased/>
  <w15:docId w15:val="{38E1D55B-EFB7-40DD-86F0-0EC63DC9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021F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30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3021F"/>
  </w:style>
  <w:style w:type="paragraph" w:styleId="Glava">
    <w:name w:val="header"/>
    <w:basedOn w:val="Navaden"/>
    <w:link w:val="GlavaZnak"/>
    <w:uiPriority w:val="99"/>
    <w:unhideWhenUsed/>
    <w:rsid w:val="00230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021F"/>
  </w:style>
  <w:style w:type="character" w:styleId="tevilkastrani">
    <w:name w:val="page number"/>
    <w:basedOn w:val="Privzetapisavaodstavka"/>
    <w:rsid w:val="0023021F"/>
  </w:style>
  <w:style w:type="character" w:styleId="Hiperpovezava">
    <w:name w:val="Hyperlink"/>
    <w:basedOn w:val="Privzetapisavaodstavka"/>
    <w:uiPriority w:val="99"/>
    <w:unhideWhenUsed/>
    <w:rsid w:val="0023021F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230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9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2019-11-15T13:19:00Z</dcterms:created>
  <dcterms:modified xsi:type="dcterms:W3CDTF">2019-11-15T13:22:00Z</dcterms:modified>
</cp:coreProperties>
</file>